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A2D" w:rsidRPr="00103543" w:rsidRDefault="00EE4A2D" w:rsidP="00EE4A2D">
      <w:pPr>
        <w:keepNext/>
        <w:spacing w:after="0" w:line="240" w:lineRule="auto"/>
        <w:ind w:left="4320" w:firstLine="720"/>
        <w:jc w:val="center"/>
        <w:outlineLvl w:val="0"/>
        <w:rPr>
          <w:rFonts w:ascii="Arial" w:eastAsia="Times New Roman" w:hAnsi="Arial" w:cs="Arial"/>
          <w:b/>
          <w:sz w:val="24"/>
          <w:szCs w:val="20"/>
          <w:lang w:val="ro-RO"/>
        </w:rPr>
      </w:pPr>
      <w:r w:rsidRPr="00103543">
        <w:rPr>
          <w:rFonts w:ascii="Arial" w:eastAsia="Times New Roman" w:hAnsi="Arial" w:cs="Arial"/>
          <w:b/>
          <w:sz w:val="24"/>
          <w:szCs w:val="20"/>
          <w:lang w:val="ro-RO"/>
        </w:rPr>
        <w:t xml:space="preserve">                                                               </w:t>
      </w:r>
      <w:r w:rsidR="004A099E" w:rsidRPr="00103543">
        <w:rPr>
          <w:rFonts w:ascii="Arial" w:eastAsia="Times New Roman" w:hAnsi="Arial" w:cs="Arial"/>
          <w:b/>
          <w:sz w:val="24"/>
          <w:szCs w:val="20"/>
          <w:lang w:val="ro-RO"/>
        </w:rPr>
        <w:t>ANEXA NR. 3</w:t>
      </w:r>
    </w:p>
    <w:p w:rsidR="004A099E" w:rsidRPr="00103543" w:rsidRDefault="00283A1A" w:rsidP="00EE4A2D">
      <w:pPr>
        <w:keepNext/>
        <w:spacing w:after="0" w:line="240" w:lineRule="auto"/>
        <w:ind w:left="4320" w:firstLine="720"/>
        <w:jc w:val="right"/>
        <w:outlineLvl w:val="0"/>
        <w:rPr>
          <w:rFonts w:ascii="Arial" w:eastAsia="Times New Roman" w:hAnsi="Arial" w:cs="Arial"/>
          <w:b/>
          <w:sz w:val="24"/>
          <w:szCs w:val="20"/>
          <w:lang w:val="ro-RO"/>
        </w:rPr>
      </w:pPr>
      <w:r w:rsidRPr="00103543">
        <w:rPr>
          <w:rFonts w:ascii="Arial" w:eastAsia="Times New Roman" w:hAnsi="Arial" w:cs="Arial"/>
          <w:b/>
          <w:sz w:val="24"/>
          <w:szCs w:val="24"/>
          <w:lang w:val="ro-RO"/>
        </w:rPr>
        <w:t xml:space="preserve">   </w:t>
      </w:r>
      <w:r w:rsidR="00EE4A2D" w:rsidRPr="0010354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AC7774" w:rsidRPr="00103543">
        <w:rPr>
          <w:rFonts w:ascii="Arial" w:eastAsia="Times New Roman" w:hAnsi="Arial" w:cs="Arial"/>
          <w:b/>
          <w:sz w:val="24"/>
          <w:szCs w:val="24"/>
          <w:lang w:val="ro-RO"/>
        </w:rPr>
        <w:t xml:space="preserve">la </w:t>
      </w:r>
      <w:r w:rsidR="00484C0F" w:rsidRPr="00103543">
        <w:rPr>
          <w:rFonts w:ascii="Arial" w:eastAsia="Times New Roman" w:hAnsi="Arial" w:cs="Arial"/>
          <w:b/>
          <w:sz w:val="24"/>
          <w:szCs w:val="24"/>
          <w:lang w:val="ro-RO"/>
        </w:rPr>
        <w:t>Proie</w:t>
      </w:r>
      <w:r w:rsidR="000278D0">
        <w:rPr>
          <w:rFonts w:ascii="Arial" w:eastAsia="Times New Roman" w:hAnsi="Arial" w:cs="Arial"/>
          <w:b/>
          <w:sz w:val="24"/>
          <w:szCs w:val="24"/>
          <w:lang w:val="ro-RO"/>
        </w:rPr>
        <w:t>ctul</w:t>
      </w:r>
      <w:r w:rsidR="004362DA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 hotărârea nr.41/06.11.2025</w:t>
      </w:r>
    </w:p>
    <w:p w:rsidR="004A099E" w:rsidRPr="00103543" w:rsidRDefault="004A099E" w:rsidP="00EE4A2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val="ro-RO"/>
        </w:rPr>
      </w:pPr>
      <w:r w:rsidRPr="00103543">
        <w:rPr>
          <w:rFonts w:ascii="Arial" w:eastAsia="Times New Roman" w:hAnsi="Arial" w:cs="Arial"/>
          <w:b/>
          <w:sz w:val="24"/>
          <w:szCs w:val="20"/>
          <w:lang w:val="ro-RO"/>
        </w:rPr>
        <w:t>a Consiliului local al comunei Milaș</w:t>
      </w:r>
    </w:p>
    <w:p w:rsidR="004A099E" w:rsidRPr="00103543" w:rsidRDefault="004A099E" w:rsidP="00EE4A2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val="ro-RO"/>
        </w:rPr>
      </w:pPr>
    </w:p>
    <w:p w:rsidR="004A099E" w:rsidRPr="006B586C" w:rsidRDefault="004A099E" w:rsidP="004A099E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6B586C">
        <w:rPr>
          <w:rFonts w:ascii="Arial" w:eastAsia="Times New Roman" w:hAnsi="Arial" w:cs="Arial"/>
          <w:b/>
          <w:sz w:val="24"/>
          <w:szCs w:val="24"/>
          <w:lang w:val="ro-RO"/>
        </w:rPr>
        <w:t>IMPOZITUL/TAXA</w:t>
      </w:r>
    </w:p>
    <w:p w:rsidR="004A099E" w:rsidRPr="006B586C" w:rsidRDefault="004A099E" w:rsidP="004A099E">
      <w:pPr>
        <w:spacing w:after="0" w:line="240" w:lineRule="auto"/>
        <w:ind w:left="-426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6B586C">
        <w:rPr>
          <w:rFonts w:ascii="Arial" w:eastAsia="Times New Roman" w:hAnsi="Arial" w:cs="Arial"/>
          <w:sz w:val="24"/>
          <w:szCs w:val="24"/>
          <w:lang w:val="ro-RO"/>
        </w:rPr>
        <w:t xml:space="preserve"> pe terenurile situat în extravilan, pentru contribuabilii persoane fizice </w:t>
      </w:r>
      <w:proofErr w:type="spellStart"/>
      <w:r w:rsidRPr="006B586C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6B586C">
        <w:rPr>
          <w:rFonts w:ascii="Arial" w:eastAsia="Times New Roman" w:hAnsi="Arial" w:cs="Arial"/>
          <w:sz w:val="24"/>
          <w:szCs w:val="24"/>
          <w:lang w:val="ro-RO"/>
        </w:rPr>
        <w:t xml:space="preserve"> juridice</w:t>
      </w:r>
      <w:r w:rsidRPr="006B586C">
        <w:rPr>
          <w:rFonts w:ascii="Arial" w:eastAsia="Times New Roman" w:hAnsi="Arial" w:cs="Arial"/>
          <w:lang w:val="ro-RO"/>
        </w:rPr>
        <w:tab/>
      </w:r>
    </w:p>
    <w:p w:rsidR="004A099E" w:rsidRPr="006B586C" w:rsidRDefault="004A099E" w:rsidP="004A099E">
      <w:pPr>
        <w:spacing w:after="0" w:line="240" w:lineRule="auto"/>
        <w:ind w:left="-426"/>
        <w:jc w:val="center"/>
        <w:rPr>
          <w:rFonts w:ascii="Arial" w:eastAsia="Times New Roman" w:hAnsi="Arial" w:cs="Arial"/>
          <w:lang w:val="ro-RO"/>
        </w:rPr>
      </w:pPr>
      <w:r w:rsidRPr="006B586C">
        <w:rPr>
          <w:rFonts w:ascii="Arial" w:eastAsia="Times New Roman" w:hAnsi="Arial" w:cs="Arial"/>
          <w:lang w:val="ro-RO"/>
        </w:rPr>
        <w:tab/>
      </w:r>
      <w:r w:rsidRPr="006B586C">
        <w:rPr>
          <w:rFonts w:ascii="Arial" w:eastAsia="Times New Roman" w:hAnsi="Arial" w:cs="Arial"/>
          <w:lang w:val="ro-RO"/>
        </w:rPr>
        <w:tab/>
      </w:r>
      <w:r w:rsidRPr="006B586C">
        <w:rPr>
          <w:rFonts w:ascii="Arial" w:eastAsia="Times New Roman" w:hAnsi="Arial" w:cs="Arial"/>
          <w:lang w:val="ro-RO"/>
        </w:rPr>
        <w:tab/>
      </w:r>
      <w:r w:rsidRPr="006B586C">
        <w:rPr>
          <w:rFonts w:ascii="Arial" w:eastAsia="Times New Roman" w:hAnsi="Arial" w:cs="Arial"/>
          <w:lang w:val="ro-RO"/>
        </w:rPr>
        <w:tab/>
      </w:r>
      <w:r w:rsidRPr="006B586C">
        <w:rPr>
          <w:rFonts w:ascii="Arial" w:eastAsia="Times New Roman" w:hAnsi="Arial" w:cs="Arial"/>
          <w:lang w:val="ro-RO"/>
        </w:rPr>
        <w:tab/>
        <w:t xml:space="preserve">                                                                                                      - lei/ha/an -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9120"/>
        <w:gridCol w:w="2070"/>
        <w:gridCol w:w="2210"/>
      </w:tblGrid>
      <w:tr w:rsidR="004A099E" w:rsidRPr="006B586C" w:rsidTr="009D2121">
        <w:trPr>
          <w:cantSplit/>
          <w:trHeight w:val="1720"/>
        </w:trPr>
        <w:tc>
          <w:tcPr>
            <w:tcW w:w="60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Nr. crt.</w:t>
            </w:r>
          </w:p>
        </w:tc>
        <w:tc>
          <w:tcPr>
            <w:tcW w:w="912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 w:rsidRPr="006B586C">
              <w:rPr>
                <w:rFonts w:ascii="Arial" w:eastAsia="Times New Roman" w:hAnsi="Arial" w:cs="Arial"/>
                <w:b/>
                <w:lang w:val="en-US"/>
              </w:rPr>
              <w:t>Categoria</w:t>
            </w:r>
            <w:proofErr w:type="spellEnd"/>
            <w:r w:rsidRPr="006B586C">
              <w:rPr>
                <w:rFonts w:ascii="Arial" w:eastAsia="Times New Roman" w:hAnsi="Arial" w:cs="Arial"/>
                <w:b/>
                <w:lang w:val="en-US"/>
              </w:rPr>
              <w:t xml:space="preserve"> de </w:t>
            </w:r>
            <w:proofErr w:type="spellStart"/>
            <w:r w:rsidRPr="006B586C">
              <w:rPr>
                <w:rFonts w:ascii="Arial" w:eastAsia="Times New Roman" w:hAnsi="Arial" w:cs="Arial"/>
                <w:b/>
                <w:lang w:val="en-US"/>
              </w:rPr>
              <w:t>folosinţă</w:t>
            </w:r>
            <w:proofErr w:type="spellEnd"/>
          </w:p>
        </w:tc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99E" w:rsidRPr="006B586C" w:rsidRDefault="000B4B29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val="en-US"/>
              </w:rPr>
              <w:t>I</w:t>
            </w:r>
            <w:r w:rsidR="002A6713">
              <w:rPr>
                <w:rFonts w:ascii="Arial" w:eastAsia="Times New Roman" w:hAnsi="Arial" w:cs="Arial"/>
                <w:b/>
                <w:lang w:val="en-US"/>
              </w:rPr>
              <w:t>mpozit</w:t>
            </w:r>
            <w:proofErr w:type="spellEnd"/>
            <w:r w:rsidR="002A6713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362DA">
              <w:rPr>
                <w:rFonts w:ascii="Arial" w:eastAsia="Times New Roman" w:hAnsi="Arial" w:cs="Arial"/>
                <w:b/>
                <w:lang w:val="en-US"/>
              </w:rPr>
              <w:t>stabilit</w:t>
            </w:r>
            <w:proofErr w:type="spellEnd"/>
            <w:r w:rsidR="004362DA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362DA">
              <w:rPr>
                <w:rFonts w:ascii="Arial" w:eastAsia="Times New Roman" w:hAnsi="Arial" w:cs="Arial"/>
                <w:b/>
                <w:lang w:val="en-US"/>
              </w:rPr>
              <w:t>pentru</w:t>
            </w:r>
            <w:proofErr w:type="spellEnd"/>
            <w:r w:rsidR="004362DA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362DA">
              <w:rPr>
                <w:rFonts w:ascii="Arial" w:eastAsia="Times New Roman" w:hAnsi="Arial" w:cs="Arial"/>
                <w:b/>
                <w:lang w:val="en-US"/>
              </w:rPr>
              <w:t>anul</w:t>
            </w:r>
            <w:proofErr w:type="spellEnd"/>
            <w:r w:rsidR="004362DA">
              <w:rPr>
                <w:rFonts w:ascii="Arial" w:eastAsia="Times New Roman" w:hAnsi="Arial" w:cs="Arial"/>
                <w:b/>
                <w:lang w:val="en-US"/>
              </w:rPr>
              <w:t xml:space="preserve"> 2025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val="en-US"/>
              </w:rPr>
              <w:t>I</w:t>
            </w:r>
            <w:r w:rsidR="00484C0F">
              <w:rPr>
                <w:rFonts w:ascii="Arial" w:eastAsia="Times New Roman" w:hAnsi="Arial" w:cs="Arial"/>
                <w:b/>
                <w:lang w:val="en-US"/>
              </w:rPr>
              <w:t>mpozit</w:t>
            </w:r>
            <w:proofErr w:type="spellEnd"/>
            <w:r w:rsidR="00484C0F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84C0F">
              <w:rPr>
                <w:rFonts w:ascii="Arial" w:eastAsia="Times New Roman" w:hAnsi="Arial" w:cs="Arial"/>
                <w:b/>
                <w:lang w:val="en-US"/>
              </w:rPr>
              <w:t>propus</w:t>
            </w:r>
            <w:proofErr w:type="spellEnd"/>
            <w:r w:rsidR="00484C0F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362DA">
              <w:rPr>
                <w:rFonts w:ascii="Arial" w:eastAsia="Times New Roman" w:hAnsi="Arial" w:cs="Arial"/>
                <w:b/>
                <w:lang w:val="en-US"/>
              </w:rPr>
              <w:t>pentru</w:t>
            </w:r>
            <w:proofErr w:type="spellEnd"/>
            <w:r w:rsidR="004362DA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proofErr w:type="spellStart"/>
            <w:r w:rsidR="004362DA">
              <w:rPr>
                <w:rFonts w:ascii="Arial" w:eastAsia="Times New Roman" w:hAnsi="Arial" w:cs="Arial"/>
                <w:b/>
                <w:lang w:val="en-US"/>
              </w:rPr>
              <w:t>anul</w:t>
            </w:r>
            <w:proofErr w:type="spellEnd"/>
            <w:r w:rsidR="004362DA">
              <w:rPr>
                <w:rFonts w:ascii="Arial" w:eastAsia="Times New Roman" w:hAnsi="Arial" w:cs="Arial"/>
                <w:b/>
                <w:lang w:val="en-US"/>
              </w:rPr>
              <w:t xml:space="preserve"> 2026</w:t>
            </w:r>
          </w:p>
        </w:tc>
      </w:tr>
      <w:tr w:rsidR="004A099E" w:rsidRPr="006B586C" w:rsidTr="003A1686">
        <w:trPr>
          <w:trHeight w:val="253"/>
        </w:trPr>
        <w:tc>
          <w:tcPr>
            <w:tcW w:w="600" w:type="dxa"/>
            <w:vMerge/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9120" w:type="dxa"/>
            <w:vMerge/>
            <w:tcBorders>
              <w:right w:val="single" w:sz="4" w:space="0" w:color="auto"/>
            </w:tcBorders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362DA" w:rsidRPr="006B586C" w:rsidTr="009D2121">
        <w:trPr>
          <w:cantSplit/>
          <w:trHeight w:val="592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1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Teren cu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construcţii</w:t>
            </w:r>
            <w:proofErr w:type="spellEnd"/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34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36</w:t>
            </w:r>
          </w:p>
        </w:tc>
      </w:tr>
      <w:tr w:rsidR="004362DA" w:rsidRPr="006B586C" w:rsidTr="009D2121">
        <w:trPr>
          <w:cantSplit/>
          <w:trHeight w:val="315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2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Arabil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65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67</w:t>
            </w:r>
          </w:p>
        </w:tc>
      </w:tr>
      <w:tr w:rsidR="004362DA" w:rsidRPr="006B586C" w:rsidTr="009D2121">
        <w:trPr>
          <w:cantSplit/>
          <w:trHeight w:val="315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3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Păşune</w:t>
            </w:r>
            <w:proofErr w:type="spellEnd"/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34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36</w:t>
            </w:r>
          </w:p>
        </w:tc>
      </w:tr>
      <w:tr w:rsidR="004362DA" w:rsidRPr="006B586C" w:rsidTr="009D2121">
        <w:trPr>
          <w:cantSplit/>
          <w:trHeight w:val="399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4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Fâneaţă</w:t>
            </w:r>
            <w:proofErr w:type="spellEnd"/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34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36</w:t>
            </w:r>
          </w:p>
        </w:tc>
      </w:tr>
      <w:tr w:rsidR="004362DA" w:rsidRPr="006B586C" w:rsidTr="009D2121">
        <w:trPr>
          <w:cantSplit/>
          <w:trHeight w:val="419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5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Vie pe rod, alta decât cea prevăzută la nr. crt.5.1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73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77</w:t>
            </w:r>
          </w:p>
        </w:tc>
      </w:tr>
      <w:tr w:rsidR="004362DA" w:rsidRPr="006B586C" w:rsidTr="009D2121">
        <w:trPr>
          <w:cantSplit/>
          <w:trHeight w:val="411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en-US"/>
              </w:rPr>
              <w:t>5.1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Vie până la intrarea pe rod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</w:tr>
      <w:tr w:rsidR="004362DA" w:rsidRPr="006B586C" w:rsidTr="009D2121">
        <w:trPr>
          <w:cantSplit/>
          <w:trHeight w:val="417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6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Livadă pe rod, alta decât cea prevăzută la nr. crt.6.1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73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77</w:t>
            </w:r>
          </w:p>
        </w:tc>
      </w:tr>
      <w:tr w:rsidR="004362DA" w:rsidRPr="006B586C" w:rsidTr="009D2121">
        <w:trPr>
          <w:cantSplit/>
          <w:trHeight w:val="423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6.1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Livadă până la intrarea pe rod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/>
              </w:rPr>
            </w:pPr>
            <w:r>
              <w:rPr>
                <w:rFonts w:ascii="Arial" w:eastAsia="Times New Roman" w:hAnsi="Arial" w:cs="Arial"/>
                <w:color w:val="000000"/>
                <w:lang w:val="sv-SE"/>
              </w:rPr>
              <w:t>x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/>
              </w:rPr>
            </w:pPr>
            <w:r>
              <w:rPr>
                <w:rFonts w:ascii="Arial" w:eastAsia="Times New Roman" w:hAnsi="Arial" w:cs="Arial"/>
                <w:color w:val="000000"/>
                <w:lang w:val="sv-SE"/>
              </w:rPr>
              <w:t>x</w:t>
            </w:r>
          </w:p>
        </w:tc>
      </w:tr>
      <w:tr w:rsidR="004362DA" w:rsidRPr="006B586C" w:rsidTr="009D2121">
        <w:trPr>
          <w:cantSplit/>
          <w:trHeight w:val="543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7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Pădure sau alt teren cu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vegetaţie</w:t>
            </w:r>
            <w:proofErr w:type="spellEnd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 forestieră, cu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excepţia</w:t>
            </w:r>
            <w:proofErr w:type="spellEnd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 celui prevăzut la nr. crt.7.1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11</w:t>
            </w:r>
          </w:p>
        </w:tc>
      </w:tr>
      <w:tr w:rsidR="004362DA" w:rsidRPr="006B586C" w:rsidTr="009D2121">
        <w:trPr>
          <w:cantSplit/>
          <w:trHeight w:val="551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7.1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v-SE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Pădure în vârstă de până la 20 de ani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şi</w:t>
            </w:r>
            <w:proofErr w:type="spellEnd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 pădure cu rol de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protecţie</w:t>
            </w:r>
            <w:proofErr w:type="spellEnd"/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/>
              </w:rPr>
            </w:pPr>
            <w:r>
              <w:rPr>
                <w:rFonts w:ascii="Arial" w:eastAsia="Times New Roman" w:hAnsi="Arial" w:cs="Arial"/>
                <w:color w:val="000000"/>
                <w:lang w:val="sv-SE"/>
              </w:rPr>
              <w:t>x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v-SE"/>
              </w:rPr>
            </w:pPr>
            <w:r>
              <w:rPr>
                <w:rFonts w:ascii="Arial" w:eastAsia="Times New Roman" w:hAnsi="Arial" w:cs="Arial"/>
                <w:color w:val="000000"/>
                <w:lang w:val="sv-SE"/>
              </w:rPr>
              <w:t>x</w:t>
            </w:r>
          </w:p>
        </w:tc>
      </w:tr>
      <w:tr w:rsidR="004362DA" w:rsidRPr="006B586C" w:rsidTr="009D2121">
        <w:trPr>
          <w:cantSplit/>
          <w:trHeight w:val="404"/>
        </w:trPr>
        <w:tc>
          <w:tcPr>
            <w:tcW w:w="600" w:type="dxa"/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8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Teren cu amenajări piscicole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40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DA" w:rsidRPr="006B586C" w:rsidRDefault="004362DA" w:rsidP="004362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42</w:t>
            </w:r>
            <w:bookmarkStart w:id="0" w:name="_GoBack"/>
            <w:bookmarkEnd w:id="0"/>
          </w:p>
        </w:tc>
      </w:tr>
      <w:tr w:rsidR="004A099E" w:rsidRPr="006B586C" w:rsidTr="009D2121">
        <w:trPr>
          <w:cantSplit/>
          <w:trHeight w:val="296"/>
        </w:trPr>
        <w:tc>
          <w:tcPr>
            <w:tcW w:w="600" w:type="dxa"/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lastRenderedPageBreak/>
              <w:t>9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Drumuri </w:t>
            </w:r>
            <w:proofErr w:type="spellStart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şi</w:t>
            </w:r>
            <w:proofErr w:type="spellEnd"/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 xml:space="preserve"> căi ferate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</w:tr>
      <w:tr w:rsidR="004A099E" w:rsidRPr="006B586C" w:rsidTr="009D2121">
        <w:trPr>
          <w:cantSplit/>
          <w:trHeight w:val="400"/>
        </w:trPr>
        <w:tc>
          <w:tcPr>
            <w:tcW w:w="600" w:type="dxa"/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10</w:t>
            </w:r>
          </w:p>
        </w:tc>
        <w:tc>
          <w:tcPr>
            <w:tcW w:w="9120" w:type="dxa"/>
            <w:tcBorders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ro-RO"/>
              </w:rPr>
              <w:t>Teren neproductiv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  <w:tc>
          <w:tcPr>
            <w:tcW w:w="2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99E" w:rsidRPr="006B586C" w:rsidRDefault="004A099E" w:rsidP="009D21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6B586C">
              <w:rPr>
                <w:rFonts w:ascii="Arial" w:eastAsia="Times New Roman" w:hAnsi="Arial" w:cs="Arial"/>
                <w:color w:val="000000"/>
                <w:lang w:val="en-US"/>
              </w:rPr>
              <w:t>x</w:t>
            </w:r>
          </w:p>
        </w:tc>
      </w:tr>
    </w:tbl>
    <w:p w:rsidR="004A099E" w:rsidRPr="006B586C" w:rsidRDefault="004A099E" w:rsidP="004A099E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lang w:val="ro-RO"/>
        </w:rPr>
      </w:pPr>
      <w:r w:rsidRPr="006B586C">
        <w:rPr>
          <w:rFonts w:ascii="Arial" w:eastAsia="Times New Roman" w:hAnsi="Arial" w:cs="Arial"/>
          <w:b/>
          <w:lang w:val="ro-RO"/>
        </w:rPr>
        <w:t xml:space="preserve">NOTA: </w:t>
      </w:r>
      <w:r w:rsidRPr="006B586C">
        <w:rPr>
          <w:rFonts w:ascii="Arial" w:eastAsia="Times New Roman" w:hAnsi="Arial" w:cs="Arial"/>
          <w:iCs/>
          <w:lang w:val="ro-RO"/>
        </w:rPr>
        <w:t xml:space="preserve">Impozitul pe terenul amplasat în extravilan se </w:t>
      </w:r>
      <w:proofErr w:type="spellStart"/>
      <w:r w:rsidRPr="006B586C">
        <w:rPr>
          <w:rFonts w:ascii="Arial" w:eastAsia="Times New Roman" w:hAnsi="Arial" w:cs="Arial"/>
          <w:iCs/>
          <w:lang w:val="ro-RO"/>
        </w:rPr>
        <w:t>stabileşte</w:t>
      </w:r>
      <w:proofErr w:type="spellEnd"/>
      <w:r w:rsidRPr="006B586C">
        <w:rPr>
          <w:rFonts w:ascii="Arial" w:eastAsia="Times New Roman" w:hAnsi="Arial" w:cs="Arial"/>
          <w:iCs/>
          <w:lang w:val="ro-RO"/>
        </w:rPr>
        <w:t xml:space="preserve"> prin </w:t>
      </w:r>
      <w:proofErr w:type="spellStart"/>
      <w:r w:rsidRPr="006B586C">
        <w:rPr>
          <w:rFonts w:ascii="Arial" w:eastAsia="Times New Roman" w:hAnsi="Arial" w:cs="Arial"/>
          <w:iCs/>
          <w:lang w:val="ro-RO"/>
        </w:rPr>
        <w:t>înmulţirea</w:t>
      </w:r>
      <w:proofErr w:type="spellEnd"/>
      <w:r w:rsidRPr="006B586C">
        <w:rPr>
          <w:rFonts w:ascii="Arial" w:eastAsia="Times New Roman" w:hAnsi="Arial" w:cs="Arial"/>
          <w:iCs/>
          <w:lang w:val="ro-RO"/>
        </w:rPr>
        <w:t xml:space="preserve"> </w:t>
      </w:r>
      <w:proofErr w:type="spellStart"/>
      <w:r w:rsidRPr="006B586C">
        <w:rPr>
          <w:rFonts w:ascii="Arial" w:eastAsia="Times New Roman" w:hAnsi="Arial" w:cs="Arial"/>
          <w:iCs/>
          <w:lang w:val="ro-RO"/>
        </w:rPr>
        <w:t>suprafeţei</w:t>
      </w:r>
      <w:proofErr w:type="spellEnd"/>
      <w:r w:rsidRPr="006B586C">
        <w:rPr>
          <w:rFonts w:ascii="Arial" w:eastAsia="Times New Roman" w:hAnsi="Arial" w:cs="Arial"/>
          <w:iCs/>
          <w:lang w:val="ro-RO"/>
        </w:rPr>
        <w:t xml:space="preserve"> terenului, exprimată în ha, cu suma corespunzătoare prevăzută în tabelul de mai sus, </w:t>
      </w:r>
      <w:proofErr w:type="spellStart"/>
      <w:r w:rsidRPr="006B586C">
        <w:rPr>
          <w:rFonts w:ascii="Arial" w:eastAsia="Times New Roman" w:hAnsi="Arial" w:cs="Arial"/>
          <w:iCs/>
          <w:lang w:val="ro-RO"/>
        </w:rPr>
        <w:t>înmulţită</w:t>
      </w:r>
      <w:proofErr w:type="spellEnd"/>
      <w:r w:rsidRPr="006B586C">
        <w:rPr>
          <w:rFonts w:ascii="Arial" w:eastAsia="Times New Roman" w:hAnsi="Arial" w:cs="Arial"/>
          <w:iCs/>
          <w:lang w:val="ro-RO"/>
        </w:rPr>
        <w:t xml:space="preserve"> cu coeficientul</w:t>
      </w:r>
      <w:r w:rsidR="003A1686">
        <w:rPr>
          <w:rFonts w:ascii="Arial" w:eastAsia="Times New Roman" w:hAnsi="Arial" w:cs="Arial"/>
          <w:iCs/>
          <w:lang w:val="ro-RO"/>
        </w:rPr>
        <w:t xml:space="preserve"> de </w:t>
      </w:r>
      <w:proofErr w:type="spellStart"/>
      <w:r w:rsidR="003A1686">
        <w:rPr>
          <w:rFonts w:ascii="Arial" w:eastAsia="Times New Roman" w:hAnsi="Arial" w:cs="Arial"/>
          <w:iCs/>
          <w:lang w:val="ro-RO"/>
        </w:rPr>
        <w:t>corecţie</w:t>
      </w:r>
      <w:proofErr w:type="spellEnd"/>
      <w:r w:rsidR="003A1686">
        <w:rPr>
          <w:rFonts w:ascii="Arial" w:eastAsia="Times New Roman" w:hAnsi="Arial" w:cs="Arial"/>
          <w:iCs/>
          <w:lang w:val="ro-RO"/>
        </w:rPr>
        <w:t xml:space="preserve"> corespunzător prevă</w:t>
      </w:r>
      <w:r w:rsidRPr="006B586C">
        <w:rPr>
          <w:rFonts w:ascii="Arial" w:eastAsia="Times New Roman" w:hAnsi="Arial" w:cs="Arial"/>
          <w:iCs/>
          <w:lang w:val="ro-RO"/>
        </w:rPr>
        <w:t>zut în tabelul următor:</w:t>
      </w:r>
    </w:p>
    <w:p w:rsidR="004A099E" w:rsidRPr="006B586C" w:rsidRDefault="004A099E" w:rsidP="004A099E">
      <w:pPr>
        <w:spacing w:after="0" w:line="240" w:lineRule="auto"/>
        <w:jc w:val="both"/>
        <w:rPr>
          <w:rFonts w:ascii="Arial" w:eastAsia="Times New Roman" w:hAnsi="Arial" w:cs="Arial"/>
          <w:iCs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2235"/>
        <w:gridCol w:w="2026"/>
      </w:tblGrid>
      <w:tr w:rsidR="004A099E" w:rsidRPr="006B586C" w:rsidTr="009D2121">
        <w:trPr>
          <w:cantSplit/>
          <w:jc w:val="center"/>
        </w:trPr>
        <w:tc>
          <w:tcPr>
            <w:tcW w:w="4261" w:type="dxa"/>
            <w:vMerge w:val="restart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 xml:space="preserve">Zona din cadrul </w:t>
            </w:r>
            <w:proofErr w:type="spellStart"/>
            <w:r w:rsidRPr="006B586C">
              <w:rPr>
                <w:rFonts w:ascii="Arial" w:eastAsia="Times New Roman" w:hAnsi="Arial" w:cs="Arial"/>
                <w:lang w:val="ro-RO"/>
              </w:rPr>
              <w:t>localităţii</w:t>
            </w:r>
            <w:proofErr w:type="spellEnd"/>
          </w:p>
        </w:tc>
        <w:tc>
          <w:tcPr>
            <w:tcW w:w="4261" w:type="dxa"/>
            <w:gridSpan w:val="2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 xml:space="preserve">Rangul </w:t>
            </w:r>
            <w:proofErr w:type="spellStart"/>
            <w:r w:rsidRPr="006B586C">
              <w:rPr>
                <w:rFonts w:ascii="Arial" w:eastAsia="Times New Roman" w:hAnsi="Arial" w:cs="Arial"/>
                <w:lang w:val="ro-RO"/>
              </w:rPr>
              <w:t>localităţii</w:t>
            </w:r>
            <w:proofErr w:type="spellEnd"/>
          </w:p>
        </w:tc>
      </w:tr>
      <w:tr w:rsidR="004A099E" w:rsidRPr="006B586C" w:rsidTr="009D2121">
        <w:trPr>
          <w:cantSplit/>
          <w:jc w:val="center"/>
        </w:trPr>
        <w:tc>
          <w:tcPr>
            <w:tcW w:w="4261" w:type="dxa"/>
            <w:vMerge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2235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IV</w:t>
            </w:r>
          </w:p>
        </w:tc>
        <w:tc>
          <w:tcPr>
            <w:tcW w:w="2026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V</w:t>
            </w:r>
          </w:p>
        </w:tc>
      </w:tr>
      <w:tr w:rsidR="004A099E" w:rsidRPr="006B586C" w:rsidTr="009D2121">
        <w:trPr>
          <w:jc w:val="center"/>
        </w:trPr>
        <w:tc>
          <w:tcPr>
            <w:tcW w:w="4261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A</w:t>
            </w:r>
          </w:p>
        </w:tc>
        <w:tc>
          <w:tcPr>
            <w:tcW w:w="2235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1,10</w:t>
            </w:r>
          </w:p>
        </w:tc>
        <w:tc>
          <w:tcPr>
            <w:tcW w:w="2026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1,05</w:t>
            </w:r>
          </w:p>
        </w:tc>
      </w:tr>
      <w:tr w:rsidR="004A099E" w:rsidRPr="006B586C" w:rsidTr="009D2121">
        <w:trPr>
          <w:jc w:val="center"/>
        </w:trPr>
        <w:tc>
          <w:tcPr>
            <w:tcW w:w="4261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B</w:t>
            </w:r>
          </w:p>
        </w:tc>
        <w:tc>
          <w:tcPr>
            <w:tcW w:w="2235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1,05</w:t>
            </w:r>
          </w:p>
        </w:tc>
        <w:tc>
          <w:tcPr>
            <w:tcW w:w="2026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1.00</w:t>
            </w:r>
          </w:p>
        </w:tc>
      </w:tr>
      <w:tr w:rsidR="004A099E" w:rsidRPr="006B586C" w:rsidTr="009D2121">
        <w:trPr>
          <w:jc w:val="center"/>
        </w:trPr>
        <w:tc>
          <w:tcPr>
            <w:tcW w:w="4261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C</w:t>
            </w:r>
          </w:p>
        </w:tc>
        <w:tc>
          <w:tcPr>
            <w:tcW w:w="2235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1,00</w:t>
            </w:r>
          </w:p>
        </w:tc>
        <w:tc>
          <w:tcPr>
            <w:tcW w:w="2026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0.95</w:t>
            </w:r>
          </w:p>
        </w:tc>
      </w:tr>
      <w:tr w:rsidR="004A099E" w:rsidRPr="006B586C" w:rsidTr="009D2121">
        <w:trPr>
          <w:jc w:val="center"/>
        </w:trPr>
        <w:tc>
          <w:tcPr>
            <w:tcW w:w="4261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D</w:t>
            </w:r>
          </w:p>
        </w:tc>
        <w:tc>
          <w:tcPr>
            <w:tcW w:w="2235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0,95</w:t>
            </w:r>
          </w:p>
        </w:tc>
        <w:tc>
          <w:tcPr>
            <w:tcW w:w="2026" w:type="dxa"/>
          </w:tcPr>
          <w:p w:rsidR="004A099E" w:rsidRPr="006B586C" w:rsidRDefault="004A099E" w:rsidP="009D2121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lang w:val="ro-RO"/>
              </w:rPr>
            </w:pPr>
            <w:r w:rsidRPr="006B586C">
              <w:rPr>
                <w:rFonts w:ascii="Arial" w:eastAsia="Times New Roman" w:hAnsi="Arial" w:cs="Arial"/>
                <w:lang w:val="ro-RO"/>
              </w:rPr>
              <w:t>0,80</w:t>
            </w:r>
          </w:p>
        </w:tc>
      </w:tr>
    </w:tbl>
    <w:p w:rsidR="004A099E" w:rsidRDefault="004A099E" w:rsidP="004A099E">
      <w:pPr>
        <w:spacing w:after="0" w:line="240" w:lineRule="auto"/>
        <w:ind w:right="-90"/>
        <w:jc w:val="center"/>
        <w:rPr>
          <w:rFonts w:ascii="Arial" w:eastAsia="Times New Roman" w:hAnsi="Arial" w:cs="Times New Roman"/>
          <w:b/>
          <w:lang w:val="ro-RO"/>
        </w:rPr>
      </w:pPr>
    </w:p>
    <w:p w:rsidR="004A099E" w:rsidRDefault="004A099E" w:rsidP="004A099E">
      <w:pPr>
        <w:spacing w:after="0" w:line="240" w:lineRule="auto"/>
        <w:ind w:right="-90"/>
        <w:jc w:val="center"/>
        <w:rPr>
          <w:rFonts w:ascii="Arial" w:eastAsia="Times New Roman" w:hAnsi="Arial" w:cs="Times New Roman"/>
          <w:b/>
          <w:lang w:val="ro-RO"/>
        </w:rPr>
      </w:pPr>
    </w:p>
    <w:p w:rsidR="00E935BB" w:rsidRDefault="00E935BB"/>
    <w:p w:rsidR="00484C0F" w:rsidRPr="00103543" w:rsidRDefault="004A099E" w:rsidP="00484C0F">
      <w:pPr>
        <w:pStyle w:val="Frspaiere"/>
        <w:jc w:val="both"/>
        <w:rPr>
          <w:rFonts w:ascii="Arial" w:hAnsi="Arial" w:cs="Arial"/>
          <w:b/>
          <w:sz w:val="24"/>
          <w:szCs w:val="24"/>
        </w:rPr>
      </w:pPr>
      <w:r w:rsidRPr="00103543">
        <w:rPr>
          <w:rFonts w:ascii="Arial" w:hAnsi="Arial" w:cs="Arial"/>
          <w:b/>
        </w:rPr>
        <w:t xml:space="preserve">        </w:t>
      </w:r>
      <w:r w:rsidR="00103543">
        <w:rPr>
          <w:rFonts w:ascii="Arial" w:hAnsi="Arial" w:cs="Arial"/>
          <w:b/>
        </w:rPr>
        <w:t xml:space="preserve">                      </w:t>
      </w:r>
      <w:r w:rsidR="00484C0F" w:rsidRPr="00103543">
        <w:rPr>
          <w:rFonts w:ascii="Arial" w:hAnsi="Arial" w:cs="Arial"/>
          <w:b/>
          <w:sz w:val="24"/>
          <w:szCs w:val="24"/>
        </w:rPr>
        <w:t xml:space="preserve">   </w:t>
      </w:r>
      <w:r w:rsidR="00484C0F" w:rsidRPr="001035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4C0F" w:rsidRPr="00103543">
        <w:rPr>
          <w:rFonts w:ascii="Arial" w:hAnsi="Arial" w:cs="Arial"/>
          <w:b/>
          <w:sz w:val="24"/>
          <w:szCs w:val="24"/>
        </w:rPr>
        <w:t>Proiect</w:t>
      </w:r>
      <w:proofErr w:type="spellEnd"/>
      <w:r w:rsidR="00484C0F" w:rsidRPr="0010354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84C0F" w:rsidRPr="00103543">
        <w:rPr>
          <w:rFonts w:ascii="Arial" w:hAnsi="Arial" w:cs="Arial"/>
          <w:b/>
          <w:sz w:val="24"/>
          <w:szCs w:val="24"/>
        </w:rPr>
        <w:t>inițiat</w:t>
      </w:r>
      <w:proofErr w:type="spellEnd"/>
      <w:r w:rsidR="00484C0F" w:rsidRPr="00103543">
        <w:rPr>
          <w:rFonts w:ascii="Arial" w:hAnsi="Arial" w:cs="Arial"/>
          <w:b/>
          <w:sz w:val="24"/>
          <w:szCs w:val="24"/>
        </w:rPr>
        <w:t xml:space="preserve"> de,                                                                                                      </w:t>
      </w:r>
      <w:proofErr w:type="spellStart"/>
      <w:r w:rsidR="00484C0F" w:rsidRPr="00103543">
        <w:rPr>
          <w:rFonts w:ascii="Arial" w:hAnsi="Arial" w:cs="Arial"/>
          <w:b/>
          <w:sz w:val="24"/>
          <w:szCs w:val="24"/>
        </w:rPr>
        <w:t>Aviz</w:t>
      </w:r>
      <w:proofErr w:type="spellEnd"/>
      <w:r w:rsidR="00484C0F" w:rsidRPr="00103543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484C0F" w:rsidRPr="00103543">
        <w:rPr>
          <w:rFonts w:ascii="Arial" w:hAnsi="Arial" w:cs="Arial"/>
          <w:b/>
          <w:sz w:val="24"/>
          <w:szCs w:val="24"/>
        </w:rPr>
        <w:t>legalitate</w:t>
      </w:r>
      <w:proofErr w:type="spellEnd"/>
    </w:p>
    <w:p w:rsidR="00484C0F" w:rsidRPr="00103543" w:rsidRDefault="00484C0F" w:rsidP="00484C0F">
      <w:pPr>
        <w:pStyle w:val="Frspaiere"/>
        <w:jc w:val="both"/>
        <w:rPr>
          <w:rFonts w:ascii="Arial" w:hAnsi="Arial" w:cs="Arial"/>
          <w:b/>
          <w:sz w:val="24"/>
          <w:szCs w:val="24"/>
        </w:rPr>
      </w:pPr>
      <w:r w:rsidRPr="00103543">
        <w:rPr>
          <w:rFonts w:ascii="Arial" w:hAnsi="Arial" w:cs="Arial"/>
          <w:b/>
          <w:sz w:val="24"/>
          <w:szCs w:val="24"/>
        </w:rPr>
        <w:t xml:space="preserve">                                     PRIMAR                                                                                        </w:t>
      </w:r>
      <w:r w:rsidR="00BB3D6A">
        <w:rPr>
          <w:rFonts w:ascii="Arial" w:hAnsi="Arial" w:cs="Arial"/>
          <w:b/>
          <w:sz w:val="24"/>
          <w:szCs w:val="24"/>
        </w:rPr>
        <w:t xml:space="preserve">                      </w:t>
      </w:r>
      <w:r w:rsidR="000278D0">
        <w:rPr>
          <w:rFonts w:ascii="Arial" w:hAnsi="Arial" w:cs="Arial"/>
          <w:b/>
          <w:sz w:val="24"/>
          <w:szCs w:val="24"/>
        </w:rPr>
        <w:t>p.</w:t>
      </w:r>
      <w:r w:rsidRPr="00103543">
        <w:rPr>
          <w:rFonts w:ascii="Arial" w:hAnsi="Arial" w:cs="Arial"/>
          <w:b/>
          <w:sz w:val="24"/>
          <w:szCs w:val="24"/>
        </w:rPr>
        <w:t>SECRETAR GENERAL</w:t>
      </w:r>
    </w:p>
    <w:p w:rsidR="00484C0F" w:rsidRPr="00103543" w:rsidRDefault="00484C0F" w:rsidP="00484C0F">
      <w:pPr>
        <w:pStyle w:val="Frspaiere"/>
        <w:jc w:val="both"/>
        <w:rPr>
          <w:rFonts w:ascii="Arial" w:hAnsi="Arial" w:cs="Arial"/>
          <w:b/>
          <w:sz w:val="24"/>
          <w:szCs w:val="24"/>
        </w:rPr>
      </w:pPr>
      <w:r w:rsidRPr="00103543">
        <w:rPr>
          <w:rFonts w:ascii="Arial" w:hAnsi="Arial" w:cs="Arial"/>
          <w:b/>
          <w:sz w:val="24"/>
          <w:szCs w:val="24"/>
        </w:rPr>
        <w:t xml:space="preserve">                              Gabriel Emil </w:t>
      </w:r>
      <w:proofErr w:type="spellStart"/>
      <w:r w:rsidRPr="00103543">
        <w:rPr>
          <w:rFonts w:ascii="Arial" w:hAnsi="Arial" w:cs="Arial"/>
          <w:b/>
          <w:sz w:val="24"/>
          <w:szCs w:val="24"/>
        </w:rPr>
        <w:t>Bâcâin</w:t>
      </w:r>
      <w:proofErr w:type="spellEnd"/>
      <w:r w:rsidRPr="0010354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Gabriela –Monica </w:t>
      </w:r>
      <w:proofErr w:type="spellStart"/>
      <w:r w:rsidRPr="00103543">
        <w:rPr>
          <w:rFonts w:ascii="Arial" w:hAnsi="Arial" w:cs="Arial"/>
          <w:b/>
          <w:sz w:val="24"/>
          <w:szCs w:val="24"/>
        </w:rPr>
        <w:t>Muntean</w:t>
      </w:r>
      <w:proofErr w:type="spellEnd"/>
    </w:p>
    <w:p w:rsidR="00484C0F" w:rsidRPr="00103543" w:rsidRDefault="00484C0F" w:rsidP="00484C0F">
      <w:pPr>
        <w:jc w:val="both"/>
        <w:rPr>
          <w:rFonts w:ascii="Arial" w:hAnsi="Arial" w:cs="Arial"/>
          <w:b/>
          <w:sz w:val="24"/>
          <w:szCs w:val="24"/>
        </w:rPr>
      </w:pPr>
      <w:r w:rsidRPr="00103543"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:rsidR="00C90518" w:rsidRPr="00103543" w:rsidRDefault="00C90518" w:rsidP="00484C0F">
      <w:pPr>
        <w:pStyle w:val="Frspaiere"/>
        <w:jc w:val="both"/>
        <w:rPr>
          <w:rFonts w:ascii="Arial" w:hAnsi="Arial" w:cs="Arial"/>
        </w:rPr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p w:rsidR="00C90518" w:rsidRDefault="00C90518" w:rsidP="005D2BB7">
      <w:pPr>
        <w:pStyle w:val="Frspaiere"/>
        <w:jc w:val="both"/>
      </w:pPr>
    </w:p>
    <w:sectPr w:rsidR="00C90518" w:rsidSect="004A09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A19" w:rsidRDefault="006F0A19" w:rsidP="004A099E">
      <w:pPr>
        <w:spacing w:after="0" w:line="240" w:lineRule="auto"/>
      </w:pPr>
      <w:r>
        <w:separator/>
      </w:r>
    </w:p>
  </w:endnote>
  <w:endnote w:type="continuationSeparator" w:id="0">
    <w:p w:rsidR="006F0A19" w:rsidRDefault="006F0A19" w:rsidP="004A0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4A099E" w:rsidP="008B0507">
    <w:pPr>
      <w:pStyle w:val="Subsol"/>
    </w:pPr>
    <w:bookmarkStart w:id="3" w:name="aliashFooter1FooterEvenPages"/>
  </w:p>
  <w:bookmarkEnd w:id="3"/>
  <w:p w:rsidR="004A099E" w:rsidRDefault="004A099E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4A099E" w:rsidP="008B0507">
    <w:pPr>
      <w:pStyle w:val="Subsol"/>
    </w:pPr>
    <w:bookmarkStart w:id="4" w:name="aliashFooter1FooterPrimary"/>
  </w:p>
  <w:bookmarkEnd w:id="4"/>
  <w:p w:rsidR="004A099E" w:rsidRDefault="004A099E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4A099E" w:rsidP="008B0507">
    <w:pPr>
      <w:pStyle w:val="Subsol"/>
    </w:pPr>
    <w:bookmarkStart w:id="6" w:name="aliashFooter1FooterFirstPage"/>
  </w:p>
  <w:bookmarkEnd w:id="6"/>
  <w:p w:rsidR="004A099E" w:rsidRDefault="004A099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A19" w:rsidRDefault="006F0A19" w:rsidP="004A099E">
      <w:pPr>
        <w:spacing w:after="0" w:line="240" w:lineRule="auto"/>
      </w:pPr>
      <w:r>
        <w:separator/>
      </w:r>
    </w:p>
  </w:footnote>
  <w:footnote w:type="continuationSeparator" w:id="0">
    <w:p w:rsidR="006F0A19" w:rsidRDefault="006F0A19" w:rsidP="004A0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8B0507" w:rsidP="008B050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4A099E" w:rsidRDefault="004A099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8B0507" w:rsidP="008B050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4A099E" w:rsidRDefault="004A099E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9E" w:rsidRDefault="008B0507" w:rsidP="008B0507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4A099E" w:rsidRDefault="004A099E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BA"/>
    <w:rsid w:val="000278D0"/>
    <w:rsid w:val="00042D08"/>
    <w:rsid w:val="000B2BBA"/>
    <w:rsid w:val="000B4B29"/>
    <w:rsid w:val="00103543"/>
    <w:rsid w:val="001738CD"/>
    <w:rsid w:val="001E57A0"/>
    <w:rsid w:val="00214707"/>
    <w:rsid w:val="00283A1A"/>
    <w:rsid w:val="002A6713"/>
    <w:rsid w:val="002D06D9"/>
    <w:rsid w:val="003A1686"/>
    <w:rsid w:val="003B3594"/>
    <w:rsid w:val="004362DA"/>
    <w:rsid w:val="00484C0F"/>
    <w:rsid w:val="004A099E"/>
    <w:rsid w:val="00535886"/>
    <w:rsid w:val="005D2BB7"/>
    <w:rsid w:val="006F0A19"/>
    <w:rsid w:val="006F1AE1"/>
    <w:rsid w:val="00703C17"/>
    <w:rsid w:val="0077547D"/>
    <w:rsid w:val="008802B9"/>
    <w:rsid w:val="008B0507"/>
    <w:rsid w:val="009235E9"/>
    <w:rsid w:val="009376B7"/>
    <w:rsid w:val="0095078F"/>
    <w:rsid w:val="00AC7774"/>
    <w:rsid w:val="00B4501D"/>
    <w:rsid w:val="00BA33B4"/>
    <w:rsid w:val="00BB3D6A"/>
    <w:rsid w:val="00C90518"/>
    <w:rsid w:val="00D06061"/>
    <w:rsid w:val="00DC4742"/>
    <w:rsid w:val="00E151E8"/>
    <w:rsid w:val="00E60E37"/>
    <w:rsid w:val="00E935BB"/>
    <w:rsid w:val="00E969BA"/>
    <w:rsid w:val="00EE4A2D"/>
    <w:rsid w:val="00FD0250"/>
    <w:rsid w:val="00F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A25DA-1D98-49D9-A0C5-0EB20DA4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9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4A099E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4A0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099E"/>
  </w:style>
  <w:style w:type="paragraph" w:styleId="Subsol">
    <w:name w:val="footer"/>
    <w:basedOn w:val="Normal"/>
    <w:link w:val="SubsolCaracter"/>
    <w:uiPriority w:val="99"/>
    <w:unhideWhenUsed/>
    <w:rsid w:val="004A0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099E"/>
  </w:style>
  <w:style w:type="paragraph" w:styleId="TextnBalon">
    <w:name w:val="Balloon Text"/>
    <w:basedOn w:val="Normal"/>
    <w:link w:val="TextnBalonCaracter"/>
    <w:uiPriority w:val="99"/>
    <w:semiHidden/>
    <w:unhideWhenUsed/>
    <w:rsid w:val="00484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84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2024-01-11T15:54:00Z</cp:lastPrinted>
  <dcterms:created xsi:type="dcterms:W3CDTF">2025-11-25T13:07:00Z</dcterms:created>
  <dcterms:modified xsi:type="dcterms:W3CDTF">2025-11-25T13:07:00Z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5ec189fa-f629-4365-864a-bd3fe88d4f84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